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61" w:rsidRDefault="00E93B61" w:rsidP="00E93B61">
      <w:pPr>
        <w:spacing w:line="276" w:lineRule="auto"/>
        <w:rPr>
          <w:b/>
          <w:bCs/>
        </w:rPr>
      </w:pPr>
      <w:bookmarkStart w:id="0" w:name="_GoBack"/>
      <w:bookmarkEnd w:id="0"/>
    </w:p>
    <w:p w:rsidR="00E93B61" w:rsidRDefault="00E93B61" w:rsidP="00E93B61">
      <w:pPr>
        <w:spacing w:line="276" w:lineRule="auto"/>
        <w:rPr>
          <w:b/>
          <w:bCs/>
        </w:rPr>
      </w:pPr>
    </w:p>
    <w:p w:rsidR="00546154" w:rsidRDefault="00546154" w:rsidP="00093C85">
      <w:pPr>
        <w:rPr>
          <w:b/>
          <w:sz w:val="28"/>
          <w:szCs w:val="28"/>
        </w:rPr>
      </w:pPr>
    </w:p>
    <w:p w:rsidR="00E93B61" w:rsidRPr="00E93B61" w:rsidRDefault="00E93B61" w:rsidP="00093C85">
      <w:pPr>
        <w:rPr>
          <w:b/>
          <w:sz w:val="28"/>
          <w:szCs w:val="28"/>
        </w:rPr>
      </w:pPr>
    </w:p>
    <w:p w:rsidR="00093C85" w:rsidRDefault="00093C85" w:rsidP="00093C85">
      <w:pPr>
        <w:autoSpaceDE w:val="0"/>
        <w:autoSpaceDN w:val="0"/>
        <w:adjustRightInd w:val="0"/>
        <w:jc w:val="center"/>
        <w:rPr>
          <w:rFonts w:cs="TimesNewRoman,Bold"/>
          <w:b/>
          <w:bCs/>
          <w:sz w:val="28"/>
          <w:szCs w:val="28"/>
          <w:lang w:bidi="bn-IN"/>
        </w:rPr>
      </w:pPr>
      <w:r w:rsidRPr="004B51A1">
        <w:rPr>
          <w:rFonts w:cs="TimesNewRoman,Bold"/>
          <w:b/>
          <w:bCs/>
          <w:sz w:val="28"/>
          <w:szCs w:val="28"/>
          <w:lang w:bidi="bn-IN"/>
        </w:rPr>
        <w:t xml:space="preserve">ВЪЗЛОЖИТЕЛ </w:t>
      </w:r>
      <w:r w:rsidRPr="004B51A1">
        <w:rPr>
          <w:b/>
          <w:bCs/>
          <w:sz w:val="28"/>
          <w:szCs w:val="28"/>
          <w:lang w:bidi="bn-IN"/>
        </w:rPr>
        <w:t xml:space="preserve">– </w:t>
      </w:r>
      <w:r w:rsidRPr="004B51A1">
        <w:rPr>
          <w:rFonts w:cs="TimesNewRoman,Bold"/>
          <w:b/>
          <w:bCs/>
          <w:sz w:val="28"/>
          <w:szCs w:val="28"/>
          <w:lang w:bidi="bn-IN"/>
        </w:rPr>
        <w:t xml:space="preserve">ОБЩИНА </w:t>
      </w:r>
      <w:r>
        <w:rPr>
          <w:rFonts w:cs="TimesNewRoman,Bold"/>
          <w:b/>
          <w:bCs/>
          <w:sz w:val="28"/>
          <w:szCs w:val="28"/>
          <w:lang w:bidi="bn-IN"/>
        </w:rPr>
        <w:t>ПАНАГЮРИЩЕ</w:t>
      </w:r>
    </w:p>
    <w:p w:rsidR="00093C85" w:rsidRPr="004B51A1" w:rsidRDefault="00093C85" w:rsidP="00093C85">
      <w:pPr>
        <w:autoSpaceDE w:val="0"/>
        <w:autoSpaceDN w:val="0"/>
        <w:adjustRightInd w:val="0"/>
        <w:jc w:val="center"/>
        <w:rPr>
          <w:rFonts w:cs="TimesNewRoman,Bold"/>
          <w:b/>
          <w:bCs/>
          <w:sz w:val="28"/>
          <w:szCs w:val="28"/>
          <w:lang w:bidi="bn-IN"/>
        </w:rPr>
      </w:pPr>
    </w:p>
    <w:p w:rsidR="00093C85" w:rsidRPr="004B51A1" w:rsidRDefault="00093C85" w:rsidP="00093C85">
      <w:pPr>
        <w:autoSpaceDE w:val="0"/>
        <w:autoSpaceDN w:val="0"/>
        <w:adjustRightInd w:val="0"/>
        <w:jc w:val="center"/>
        <w:rPr>
          <w:rFonts w:cs="TimesNewRoman,Bold"/>
          <w:b/>
          <w:bCs/>
          <w:sz w:val="28"/>
          <w:szCs w:val="28"/>
          <w:lang w:bidi="bn-IN"/>
        </w:rPr>
      </w:pPr>
      <w:r w:rsidRPr="004B51A1">
        <w:rPr>
          <w:rFonts w:cs="TimesNewRoman,Bold"/>
          <w:b/>
          <w:bCs/>
          <w:sz w:val="28"/>
          <w:szCs w:val="28"/>
          <w:lang w:bidi="bn-IN"/>
        </w:rPr>
        <w:t>ПРЕДМЕТ НА ПОРЪЧКА И</w:t>
      </w:r>
    </w:p>
    <w:p w:rsidR="00546154" w:rsidRPr="00EC0C13" w:rsidRDefault="00093C85" w:rsidP="00093C85">
      <w:pPr>
        <w:jc w:val="center"/>
        <w:rPr>
          <w:b/>
          <w:sz w:val="28"/>
          <w:szCs w:val="28"/>
        </w:rPr>
      </w:pPr>
      <w:r>
        <w:rPr>
          <w:rFonts w:cs="TimesNewRoman,Bold"/>
          <w:b/>
          <w:bCs/>
          <w:sz w:val="28"/>
          <w:szCs w:val="28"/>
          <w:lang w:bidi="bn-IN"/>
        </w:rPr>
        <w:t>ТЕХНИЧЕСКА</w:t>
      </w:r>
      <w:r w:rsidRPr="004B51A1">
        <w:rPr>
          <w:rFonts w:cs="TimesNewRoman,Bold"/>
          <w:b/>
          <w:bCs/>
          <w:sz w:val="28"/>
          <w:szCs w:val="28"/>
          <w:lang w:bidi="bn-IN"/>
        </w:rPr>
        <w:t xml:space="preserve"> СПЕЦИФИКАЦИ</w:t>
      </w:r>
      <w:r>
        <w:rPr>
          <w:rFonts w:cs="TimesNewRoman,Bold"/>
          <w:b/>
          <w:bCs/>
          <w:sz w:val="28"/>
          <w:szCs w:val="28"/>
          <w:lang w:bidi="bn-IN"/>
        </w:rPr>
        <w:t>Я</w:t>
      </w:r>
    </w:p>
    <w:p w:rsidR="00093C85" w:rsidRDefault="00093C85" w:rsidP="00093C85">
      <w:pPr>
        <w:autoSpaceDE w:val="0"/>
        <w:autoSpaceDN w:val="0"/>
        <w:adjustRightInd w:val="0"/>
        <w:rPr>
          <w:b/>
          <w:bCs/>
          <w:lang w:bidi="bn-IN"/>
        </w:rPr>
      </w:pPr>
    </w:p>
    <w:p w:rsidR="00093C85" w:rsidRPr="00093C85" w:rsidRDefault="00093C85" w:rsidP="00093C85">
      <w:pPr>
        <w:autoSpaceDE w:val="0"/>
        <w:autoSpaceDN w:val="0"/>
        <w:adjustRightInd w:val="0"/>
        <w:rPr>
          <w:b/>
          <w:bCs/>
          <w:lang w:bidi="bn-IN"/>
        </w:rPr>
      </w:pPr>
      <w:r w:rsidRPr="004B51A1">
        <w:rPr>
          <w:b/>
          <w:bCs/>
          <w:lang w:bidi="bn-IN"/>
        </w:rPr>
        <w:t>I.</w:t>
      </w:r>
      <w:r w:rsidRPr="004B51A1">
        <w:rPr>
          <w:rFonts w:cs="TimesNewRoman,Bold"/>
          <w:b/>
          <w:bCs/>
          <w:lang w:bidi="bn-IN"/>
        </w:rPr>
        <w:t xml:space="preserve">Предмет </w:t>
      </w:r>
      <w:r w:rsidRPr="004B51A1">
        <w:rPr>
          <w:b/>
          <w:bCs/>
          <w:lang w:bidi="bn-IN"/>
        </w:rPr>
        <w:t>:</w:t>
      </w:r>
    </w:p>
    <w:p w:rsidR="0041013F" w:rsidRPr="00531304" w:rsidRDefault="00093C85" w:rsidP="0041013F">
      <w:pPr>
        <w:jc w:val="both"/>
        <w:rPr>
          <w:b/>
        </w:rPr>
      </w:pPr>
      <w:r w:rsidRPr="00611F21">
        <w:rPr>
          <w:b/>
          <w:color w:val="000000"/>
          <w:sz w:val="28"/>
          <w:szCs w:val="28"/>
        </w:rPr>
        <w:t xml:space="preserve"> </w:t>
      </w:r>
      <w:r w:rsidR="0041013F" w:rsidRPr="00531304">
        <w:rPr>
          <w:b/>
          <w:color w:val="000000"/>
        </w:rPr>
        <w:t>„</w:t>
      </w:r>
      <w:r w:rsidR="0041013F" w:rsidRPr="00531304">
        <w:rPr>
          <w:b/>
        </w:rPr>
        <w:t xml:space="preserve">Доставка на строителни материали и капаци за ревизионни и </w:t>
      </w:r>
      <w:proofErr w:type="spellStart"/>
      <w:r w:rsidR="0041013F" w:rsidRPr="00531304">
        <w:rPr>
          <w:b/>
        </w:rPr>
        <w:t>дъждоприемни</w:t>
      </w:r>
      <w:proofErr w:type="spellEnd"/>
      <w:r w:rsidR="0041013F" w:rsidRPr="00531304">
        <w:rPr>
          <w:b/>
        </w:rPr>
        <w:t xml:space="preserve"> шахти  , необходими на Община Панагюрище по </w:t>
      </w:r>
      <w:r w:rsidR="0041013F">
        <w:rPr>
          <w:b/>
        </w:rPr>
        <w:t xml:space="preserve">обособени </w:t>
      </w:r>
      <w:r w:rsidR="0041013F" w:rsidRPr="00531304">
        <w:rPr>
          <w:b/>
        </w:rPr>
        <w:t>позиции:</w:t>
      </w:r>
    </w:p>
    <w:p w:rsidR="0041013F" w:rsidRPr="00531304" w:rsidRDefault="0041013F" w:rsidP="0041013F">
      <w:pPr>
        <w:ind w:firstLine="708"/>
        <w:jc w:val="both"/>
        <w:rPr>
          <w:b/>
        </w:rPr>
      </w:pPr>
      <w:r>
        <w:rPr>
          <w:b/>
        </w:rPr>
        <w:t>Обособена п</w:t>
      </w:r>
      <w:r w:rsidRPr="00531304">
        <w:rPr>
          <w:b/>
        </w:rPr>
        <w:t>озиция 1 „Бетонови изделия”;</w:t>
      </w:r>
    </w:p>
    <w:p w:rsidR="0041013F" w:rsidRPr="00531304" w:rsidRDefault="0041013F" w:rsidP="0041013F">
      <w:pPr>
        <w:ind w:firstLine="708"/>
        <w:jc w:val="both"/>
        <w:rPr>
          <w:b/>
        </w:rPr>
      </w:pPr>
      <w:r>
        <w:rPr>
          <w:b/>
        </w:rPr>
        <w:t>Обособена п</w:t>
      </w:r>
      <w:r w:rsidRPr="00531304">
        <w:rPr>
          <w:b/>
        </w:rPr>
        <w:t>озиция 2 „Инертен материал”;</w:t>
      </w:r>
    </w:p>
    <w:p w:rsidR="0041013F" w:rsidRPr="00531304" w:rsidRDefault="0041013F" w:rsidP="0041013F">
      <w:pPr>
        <w:ind w:firstLine="708"/>
        <w:jc w:val="both"/>
        <w:rPr>
          <w:b/>
          <w:lang w:val="en-US"/>
        </w:rPr>
      </w:pPr>
      <w:r>
        <w:rPr>
          <w:b/>
        </w:rPr>
        <w:t>Обособена п</w:t>
      </w:r>
      <w:r w:rsidRPr="00531304">
        <w:rPr>
          <w:b/>
        </w:rPr>
        <w:t>озиция 3 „Цимент”;</w:t>
      </w:r>
    </w:p>
    <w:p w:rsidR="0041013F" w:rsidRPr="00531304" w:rsidRDefault="0041013F" w:rsidP="0041013F">
      <w:pPr>
        <w:ind w:firstLine="708"/>
        <w:jc w:val="both"/>
        <w:rPr>
          <w:b/>
        </w:rPr>
      </w:pPr>
      <w:r>
        <w:rPr>
          <w:b/>
        </w:rPr>
        <w:t>Обособена п</w:t>
      </w:r>
      <w:r w:rsidRPr="00531304">
        <w:rPr>
          <w:b/>
        </w:rPr>
        <w:t xml:space="preserve">озиция </w:t>
      </w:r>
      <w:r w:rsidRPr="00531304">
        <w:rPr>
          <w:b/>
          <w:lang w:val="en-US"/>
        </w:rPr>
        <w:t>4</w:t>
      </w:r>
      <w:r w:rsidRPr="00531304">
        <w:rPr>
          <w:b/>
        </w:rPr>
        <w:t xml:space="preserve"> „Капаци за ревизионни и </w:t>
      </w:r>
      <w:proofErr w:type="spellStart"/>
      <w:r w:rsidRPr="00531304">
        <w:rPr>
          <w:b/>
        </w:rPr>
        <w:t>дъждоприемни</w:t>
      </w:r>
      <w:proofErr w:type="spellEnd"/>
      <w:r w:rsidRPr="00531304">
        <w:rPr>
          <w:b/>
        </w:rPr>
        <w:t xml:space="preserve"> шахти”</w:t>
      </w:r>
    </w:p>
    <w:p w:rsidR="00F647A4" w:rsidRPr="00F647A4" w:rsidRDefault="00F647A4" w:rsidP="0041013F">
      <w:pPr>
        <w:jc w:val="both"/>
        <w:rPr>
          <w:b/>
          <w:lang w:val="en-US"/>
        </w:rPr>
      </w:pPr>
    </w:p>
    <w:p w:rsidR="004E260B" w:rsidRPr="000A34D5" w:rsidRDefault="004E260B" w:rsidP="004E260B">
      <w:pPr>
        <w:ind w:firstLine="708"/>
        <w:jc w:val="both"/>
        <w:rPr>
          <w:bCs/>
        </w:rPr>
      </w:pPr>
      <w:r w:rsidRPr="000A34D5">
        <w:t xml:space="preserve">Строителните материали са необходими за изпълнение на строително-ремонтни работи и текуща поддръжка на </w:t>
      </w:r>
      <w:r>
        <w:t>тротоарни и пътни настилки</w:t>
      </w:r>
      <w:r w:rsidRPr="000A34D5">
        <w:t xml:space="preserve">  на територията на Община </w:t>
      </w:r>
      <w:r>
        <w:t>Панагюрище</w:t>
      </w:r>
      <w:r w:rsidRPr="000A34D5">
        <w:t xml:space="preserve">, които ще се изпълняват по стопански начин от работещите по </w:t>
      </w:r>
      <w:r w:rsidRPr="000A34D5">
        <w:rPr>
          <w:bCs/>
        </w:rPr>
        <w:t>Оперативна програма “Развитие на човешките ресурси”</w:t>
      </w:r>
      <w:r w:rsidRPr="000A34D5">
        <w:t xml:space="preserve">, </w:t>
      </w:r>
      <w:r w:rsidRPr="000A34D5">
        <w:rPr>
          <w:bCs/>
        </w:rPr>
        <w:t>Проект „Нов избор – развитие и реализация”</w:t>
      </w:r>
    </w:p>
    <w:p w:rsidR="005F1DA0" w:rsidRPr="00CB21EF" w:rsidRDefault="005F1DA0" w:rsidP="005F1DA0">
      <w:pPr>
        <w:ind w:firstLine="964"/>
        <w:textAlignment w:val="center"/>
        <w:rPr>
          <w:i/>
          <w:iCs/>
        </w:rPr>
      </w:pPr>
      <w:r>
        <w:t>Съгласно изискванията на Н</w:t>
      </w:r>
      <w:r w:rsidRPr="00CB21EF">
        <w:t xml:space="preserve">аредба за съществените изисквания към строежите и оценяване съответствието на </w:t>
      </w:r>
      <w:r>
        <w:t>строителните продукти</w:t>
      </w:r>
      <w:r w:rsidRPr="00CB21EF">
        <w:rPr>
          <w:i/>
          <w:iCs/>
        </w:rPr>
        <w:t xml:space="preserve"> (В сила от 01.01.2007 г.Приета с ПМС № 325 от 06.12.2006 г.</w:t>
      </w:r>
      <w:proofErr w:type="spellStart"/>
      <w:r w:rsidRPr="00CB21EF">
        <w:rPr>
          <w:i/>
        </w:rPr>
        <w:t>Обн</w:t>
      </w:r>
      <w:proofErr w:type="spellEnd"/>
      <w:r w:rsidRPr="00CB21EF">
        <w:rPr>
          <w:i/>
        </w:rPr>
        <w:t>. ДВ. бр.</w:t>
      </w:r>
      <w:r w:rsidRPr="00CB21EF">
        <w:rPr>
          <w:rStyle w:val="historyreference3"/>
          <w:i w:val="0"/>
          <w:iCs w:val="0"/>
        </w:rPr>
        <w:t>106</w:t>
      </w:r>
      <w:r w:rsidRPr="00CB21EF">
        <w:rPr>
          <w:i/>
        </w:rPr>
        <w:t xml:space="preserve"> от 27 Декември 2006г., попр. ДВ. бр.</w:t>
      </w:r>
      <w:r w:rsidRPr="00CB21EF">
        <w:rPr>
          <w:rStyle w:val="historyreference3"/>
          <w:i w:val="0"/>
          <w:iCs w:val="0"/>
        </w:rPr>
        <w:t>3</w:t>
      </w:r>
      <w:r w:rsidRPr="00CB21EF">
        <w:rPr>
          <w:i/>
        </w:rPr>
        <w:t xml:space="preserve"> от 12 Януари 2007г., попр. ДВ. бр.</w:t>
      </w:r>
      <w:r w:rsidRPr="00CB21EF">
        <w:rPr>
          <w:rStyle w:val="historyreference3"/>
          <w:i w:val="0"/>
          <w:iCs w:val="0"/>
        </w:rPr>
        <w:t>9</w:t>
      </w:r>
      <w:r w:rsidRPr="00CB21EF">
        <w:rPr>
          <w:i/>
        </w:rPr>
        <w:t xml:space="preserve"> от 26 Януари 2007г., изм. ДВ. бр.</w:t>
      </w:r>
      <w:r w:rsidRPr="00CB21EF">
        <w:rPr>
          <w:rStyle w:val="historyreference3"/>
          <w:i w:val="0"/>
          <w:iCs w:val="0"/>
        </w:rPr>
        <w:t>82</w:t>
      </w:r>
      <w:r w:rsidRPr="00CB21EF">
        <w:rPr>
          <w:i/>
        </w:rPr>
        <w:t xml:space="preserve"> от 19 Септември 2008г., изм. ДВ. бр.</w:t>
      </w:r>
      <w:r w:rsidRPr="00CB21EF">
        <w:rPr>
          <w:rStyle w:val="historyreference3"/>
          <w:i w:val="0"/>
          <w:iCs w:val="0"/>
        </w:rPr>
        <w:t>5</w:t>
      </w:r>
      <w:r w:rsidRPr="00CB21EF">
        <w:rPr>
          <w:i/>
        </w:rPr>
        <w:t xml:space="preserve"> от 19 Януари 2010г., </w:t>
      </w:r>
      <w:r w:rsidRPr="00CB21EF">
        <w:rPr>
          <w:rStyle w:val="historyitemselected1"/>
          <w:b w:val="0"/>
          <w:iCs w:val="0"/>
        </w:rPr>
        <w:t>изм. ДВ. бр.7 от 21 Януари 2011г</w:t>
      </w:r>
      <w:r w:rsidRPr="00CB21EF">
        <w:rPr>
          <w:rStyle w:val="historyitemselected1"/>
          <w:iCs w:val="0"/>
        </w:rPr>
        <w:t>.)</w:t>
      </w:r>
      <w:r>
        <w:rPr>
          <w:rStyle w:val="historyitemselected1"/>
          <w:i w:val="0"/>
          <w:iCs w:val="0"/>
        </w:rPr>
        <w:t xml:space="preserve"> строителните продукти</w:t>
      </w:r>
      <w:r>
        <w:t xml:space="preserve">, предназначени за трайно влагане в строежите, се пускат на пазара, когато: </w:t>
      </w:r>
    </w:p>
    <w:p w:rsidR="005F1DA0" w:rsidRDefault="005F1DA0" w:rsidP="005F1DA0">
      <w:pPr>
        <w:ind w:firstLine="964"/>
        <w:jc w:val="both"/>
        <w:textAlignment w:val="center"/>
      </w:pPr>
      <w:r>
        <w:t xml:space="preserve">1. са годни за предвижданата за тях употреба и по-конкретно удовлетворяват съществените изисквания към строежите по </w:t>
      </w:r>
      <w:r>
        <w:rPr>
          <w:rStyle w:val="newdocreference1"/>
        </w:rPr>
        <w:t>чл. 169, ал. 1 ЗУТ</w:t>
      </w:r>
      <w:r>
        <w:t xml:space="preserve"> в продължение на икономически обоснован експлоатационен срок и отговарят на "европейски технически спецификации" включващи :</w:t>
      </w:r>
      <w:r w:rsidRPr="00CB21EF">
        <w:t xml:space="preserve"> </w:t>
      </w:r>
      <w:r>
        <w:t xml:space="preserve"> български стандарти, въвеждащи хармонизирани европейски стандарти, или еквивалентни; европейски технически одобрения (със или без ръководство), когато не съществуват технически спецификации и признати национални технически спецификации, когато не съществуват български стандарти, въвеждащи хармонизирани европейски стандарти;</w:t>
      </w:r>
    </w:p>
    <w:p w:rsidR="005F1DA0" w:rsidRDefault="005F1DA0" w:rsidP="005F1DA0">
      <w:pPr>
        <w:ind w:firstLine="964"/>
        <w:jc w:val="both"/>
        <w:textAlignment w:val="center"/>
      </w:pPr>
      <w:r>
        <w:t>2. притежават подходящи характеристики за вграждане, монтиране, поставяне или инсталиране в строежите, които са проектирани, изпълнени и въведени в експлоатация в съответствие с техническите правила, норми и нормативи, определени със съответните нормативни актове.</w:t>
      </w:r>
    </w:p>
    <w:p w:rsidR="005F1DA0" w:rsidRPr="009B401A" w:rsidRDefault="005F1DA0" w:rsidP="005F1DA0">
      <w:pPr>
        <w:ind w:firstLine="964"/>
        <w:jc w:val="both"/>
        <w:textAlignment w:val="center"/>
      </w:pPr>
      <w:r w:rsidRPr="009B401A">
        <w:t xml:space="preserve">Когато техническите спецификации не могат да бъдат определени по реда на ал. 1 и по-конкретно когато такива не съществуват, не са публикувани или не са влезли в сила, те се определят чрез посочване на техническите спецификации по </w:t>
      </w:r>
      <w:r w:rsidRPr="009B401A">
        <w:rPr>
          <w:color w:val="0000FF"/>
          <w:u w:val="single"/>
        </w:rPr>
        <w:t>чл. 5, ал. 2, т. 3 и 4 ЗТИП</w:t>
      </w:r>
      <w:r w:rsidRPr="009B401A">
        <w:t>, наричани по-нататък "български технически спецификации:</w:t>
      </w:r>
    </w:p>
    <w:p w:rsidR="005F1DA0" w:rsidRPr="009B401A" w:rsidRDefault="005F1DA0" w:rsidP="005F1DA0">
      <w:pPr>
        <w:ind w:firstLine="964"/>
        <w:jc w:val="both"/>
        <w:textAlignment w:val="center"/>
      </w:pPr>
      <w:r w:rsidRPr="009B401A">
        <w:t>1. български стандарти, с които се въвеждат европейски или международни стандарти, или еквивалентни;</w:t>
      </w:r>
    </w:p>
    <w:p w:rsidR="005F1DA0" w:rsidRPr="009B401A" w:rsidRDefault="005F1DA0" w:rsidP="005F1DA0">
      <w:pPr>
        <w:ind w:firstLine="964"/>
        <w:jc w:val="both"/>
        <w:textAlignment w:val="center"/>
      </w:pPr>
      <w:r w:rsidRPr="009B401A">
        <w:t>2. български стандарти или еквивалентни;</w:t>
      </w:r>
    </w:p>
    <w:p w:rsidR="005F1DA0" w:rsidRPr="00566187" w:rsidRDefault="005F1DA0" w:rsidP="005F1DA0">
      <w:pPr>
        <w:ind w:firstLine="964"/>
        <w:jc w:val="both"/>
        <w:textAlignment w:val="center"/>
      </w:pPr>
      <w:r w:rsidRPr="009B401A">
        <w:t>3. (попр. - ДВ, бр. 9 от 2007 г.) български технически одобрения - когато няма публикувани стандарти по т. 1 и 2, както и нормативните актове за проектиране, изпълнение и контрол на строежите или на отделни строителни и монтажни работи.</w:t>
      </w:r>
    </w:p>
    <w:p w:rsidR="005F1DA0" w:rsidRPr="009B401A" w:rsidRDefault="005F1DA0" w:rsidP="005F1DA0">
      <w:pPr>
        <w:ind w:firstLine="964"/>
        <w:jc w:val="both"/>
        <w:textAlignment w:val="center"/>
      </w:pPr>
      <w:r>
        <w:lastRenderedPageBreak/>
        <w:t xml:space="preserve">По </w:t>
      </w:r>
      <w:r w:rsidRPr="009B401A">
        <w:t>Чл. 5. (1)</w:t>
      </w:r>
      <w:r>
        <w:t xml:space="preserve"> от същата Наредба п</w:t>
      </w:r>
      <w:r w:rsidRPr="009B401A">
        <w:t>роизводителят или неговият упълномощен представител е длъжен да пуска на пазара строителните продукти, които съответстват на европейските технически спецификации, със СЕ маркировка за съответствие, придружени от ЕО декларация за съответствие и от указания за прилагане, изготвени на български език.</w:t>
      </w:r>
    </w:p>
    <w:p w:rsidR="005F1DA0" w:rsidRPr="009B401A" w:rsidRDefault="005F1DA0" w:rsidP="005F1DA0">
      <w:pPr>
        <w:ind w:firstLine="964"/>
        <w:jc w:val="both"/>
        <w:textAlignment w:val="center"/>
      </w:pPr>
      <w:r w:rsidRPr="00566187">
        <w:t>(2) Пускането на пазара на строителни продукти, годни за употреба, се извършва след</w:t>
      </w:r>
      <w:r>
        <w:t xml:space="preserve"> оценяване на съответствието</w:t>
      </w:r>
      <w:r w:rsidRPr="00566187">
        <w:t xml:space="preserve"> им със съществените изисквания към строежите, наричано по-нататък "</w:t>
      </w:r>
      <w:r w:rsidRPr="0026516A">
        <w:t xml:space="preserve"> </w:t>
      </w:r>
      <w:r>
        <w:t>оценяване на съответствието</w:t>
      </w:r>
      <w:r w:rsidRPr="00566187">
        <w:t xml:space="preserve"> ".</w:t>
      </w:r>
    </w:p>
    <w:p w:rsidR="005F1DA0" w:rsidRPr="009B401A" w:rsidRDefault="005F1DA0" w:rsidP="005F1DA0">
      <w:pPr>
        <w:ind w:firstLine="964"/>
        <w:jc w:val="both"/>
        <w:textAlignment w:val="center"/>
      </w:pPr>
      <w:r w:rsidRPr="009B401A">
        <w:t>(3) Производителят или неговият упълномощен представител е длъжен да пуска на пазара строителните продукти, които съответстват на българските технически спецификации, с декларация за съответствие и с указания за прилагане, изготвени на български език.</w:t>
      </w:r>
    </w:p>
    <w:p w:rsidR="005F1DA0" w:rsidRPr="009B401A" w:rsidRDefault="005F1DA0" w:rsidP="005F1DA0">
      <w:pPr>
        <w:ind w:firstLine="964"/>
        <w:jc w:val="both"/>
        <w:textAlignment w:val="center"/>
      </w:pPr>
      <w:r w:rsidRPr="009B401A">
        <w:t>(4) Строителните продукти, които съответстват на българските технически спецификации, не се маркират със СЕ маркировка за съответствие.</w:t>
      </w:r>
    </w:p>
    <w:p w:rsidR="005F1DA0" w:rsidRPr="009B401A" w:rsidRDefault="005F1DA0" w:rsidP="005F1DA0">
      <w:pPr>
        <w:ind w:firstLine="964"/>
        <w:jc w:val="both"/>
        <w:textAlignment w:val="center"/>
      </w:pPr>
      <w:r w:rsidRPr="009B401A">
        <w:t>(5) Строителните продукти по ал. 4 се влагат само в строежи, изграждани на територията на Република България.</w:t>
      </w:r>
    </w:p>
    <w:p w:rsidR="00093C85" w:rsidRPr="005F1DA0" w:rsidRDefault="00093C85" w:rsidP="00093C85">
      <w:pPr>
        <w:jc w:val="both"/>
        <w:rPr>
          <w:sz w:val="28"/>
          <w:szCs w:val="28"/>
        </w:rPr>
      </w:pPr>
    </w:p>
    <w:p w:rsidR="00546154" w:rsidRPr="004E260B" w:rsidRDefault="00093C85" w:rsidP="00546154">
      <w:pPr>
        <w:jc w:val="both"/>
        <w:rPr>
          <w:b/>
        </w:rPr>
      </w:pPr>
      <w:r w:rsidRPr="00093C85">
        <w:rPr>
          <w:b/>
        </w:rPr>
        <w:t>1. Позиция 1 „Бетонови изделия”;</w:t>
      </w:r>
    </w:p>
    <w:p w:rsidR="00546154" w:rsidRPr="00162A6D" w:rsidRDefault="00546154" w:rsidP="00546154">
      <w:pPr>
        <w:jc w:val="both"/>
        <w:rPr>
          <w:lang w:val="en-US"/>
        </w:rPr>
      </w:pPr>
      <w:r w:rsidRPr="00093C85">
        <w:tab/>
        <w:t>Доставените тротоарни плочки трябва да отговарят на стандарт</w:t>
      </w:r>
      <w:r w:rsidR="006B1209">
        <w:rPr>
          <w:lang w:val="en-US"/>
        </w:rPr>
        <w:t xml:space="preserve"> БДС-62</w:t>
      </w:r>
      <w:r w:rsidR="006B1209">
        <w:t>5</w:t>
      </w:r>
      <w:r w:rsidR="006B1209">
        <w:rPr>
          <w:lang w:val="en-US"/>
        </w:rPr>
        <w:t>-8</w:t>
      </w:r>
      <w:r w:rsidR="006B1209">
        <w:t>1</w:t>
      </w:r>
      <w:r w:rsidR="006B1209">
        <w:rPr>
          <w:lang w:val="en-US"/>
        </w:rPr>
        <w:t>;</w:t>
      </w:r>
      <w:r w:rsidRPr="00093C85">
        <w:t xml:space="preserve">  </w:t>
      </w:r>
      <w:r w:rsidRPr="00093C85">
        <w:rPr>
          <w:lang w:val="en-US"/>
        </w:rPr>
        <w:t>EN</w:t>
      </w:r>
      <w:r w:rsidRPr="00093C85">
        <w:t xml:space="preserve"> 1339:</w:t>
      </w:r>
      <w:r w:rsidRPr="006B1209">
        <w:t>2005</w:t>
      </w:r>
      <w:r w:rsidR="006B1209">
        <w:t xml:space="preserve"> </w:t>
      </w:r>
      <w:r w:rsidR="00027647" w:rsidRPr="006B1209">
        <w:t>или еквивалент</w:t>
      </w:r>
      <w:r w:rsidR="006B1209">
        <w:t>е</w:t>
      </w:r>
      <w:r w:rsidR="00027647" w:rsidRPr="006B1209">
        <w:t>н</w:t>
      </w:r>
      <w:r w:rsidRPr="00093C85">
        <w:t xml:space="preserve"> /плочи тротоарни бетонови/, който се отнася за бетонови плочки, предназначени  за</w:t>
      </w:r>
      <w:r w:rsidR="006B1209">
        <w:t xml:space="preserve"> настилки на пешеходно движение; </w:t>
      </w:r>
      <w:r w:rsidR="005467A9">
        <w:t xml:space="preserve">Бордюри бетонови - </w:t>
      </w:r>
      <w:r w:rsidR="005467A9" w:rsidRPr="00093C85">
        <w:t>стандарт</w:t>
      </w:r>
      <w:r w:rsidR="005467A9">
        <w:rPr>
          <w:lang w:val="en-US"/>
        </w:rPr>
        <w:t xml:space="preserve"> БДС-62</w:t>
      </w:r>
      <w:r w:rsidR="005467A9">
        <w:t>4</w:t>
      </w:r>
      <w:r w:rsidR="005467A9">
        <w:rPr>
          <w:lang w:val="en-US"/>
        </w:rPr>
        <w:t>-8</w:t>
      </w:r>
      <w:r w:rsidR="005467A9">
        <w:t>7</w:t>
      </w:r>
      <w:r w:rsidR="005467A9">
        <w:rPr>
          <w:lang w:val="en-US"/>
        </w:rPr>
        <w:t>;</w:t>
      </w:r>
      <w:r w:rsidR="005467A9" w:rsidRPr="00093C85">
        <w:t xml:space="preserve">  </w:t>
      </w:r>
      <w:r w:rsidR="005467A9" w:rsidRPr="00093C85">
        <w:rPr>
          <w:lang w:val="en-US"/>
        </w:rPr>
        <w:t>EN</w:t>
      </w:r>
      <w:r w:rsidR="005467A9" w:rsidRPr="00093C85">
        <w:t xml:space="preserve"> 13</w:t>
      </w:r>
      <w:r w:rsidR="005467A9">
        <w:t>40</w:t>
      </w:r>
      <w:r w:rsidR="005467A9" w:rsidRPr="00093C85">
        <w:t>:</w:t>
      </w:r>
      <w:r w:rsidR="005467A9" w:rsidRPr="006B1209">
        <w:t>2005</w:t>
      </w:r>
      <w:r w:rsidR="005467A9">
        <w:t xml:space="preserve"> </w:t>
      </w:r>
      <w:r w:rsidR="005467A9" w:rsidRPr="006B1209">
        <w:t>или еквивалент</w:t>
      </w:r>
      <w:r w:rsidR="005467A9">
        <w:t>е</w:t>
      </w:r>
      <w:r w:rsidR="005467A9" w:rsidRPr="006B1209">
        <w:t>н</w:t>
      </w:r>
      <w:r w:rsidR="00162A6D">
        <w:rPr>
          <w:lang w:val="en-US"/>
        </w:rPr>
        <w:t>.</w:t>
      </w:r>
    </w:p>
    <w:p w:rsidR="006B1209" w:rsidRPr="00093C85" w:rsidRDefault="006B1209" w:rsidP="00546154">
      <w:pPr>
        <w:jc w:val="both"/>
      </w:pPr>
    </w:p>
    <w:p w:rsidR="00546154" w:rsidRPr="00093C85" w:rsidRDefault="00546154" w:rsidP="00546154">
      <w:pPr>
        <w:jc w:val="both"/>
      </w:pPr>
      <w:r w:rsidRPr="00093C85">
        <w:tab/>
        <w:t>Всяка партида трябва да се придружава със свидетелство  /декларация за съответствие/, съдържащо следните данни:</w:t>
      </w:r>
    </w:p>
    <w:p w:rsidR="00546154" w:rsidRPr="00093C85" w:rsidRDefault="00546154" w:rsidP="00546154">
      <w:pPr>
        <w:jc w:val="both"/>
      </w:pPr>
      <w:r w:rsidRPr="00093C85">
        <w:tab/>
        <w:t>-наименование на предприятието производител;</w:t>
      </w:r>
    </w:p>
    <w:p w:rsidR="00546154" w:rsidRPr="00093C85" w:rsidRDefault="00546154" w:rsidP="00546154">
      <w:pPr>
        <w:jc w:val="both"/>
      </w:pPr>
      <w:r w:rsidRPr="00093C85">
        <w:tab/>
        <w:t>-номер на свидетелство / декларация за съответствие/ и дата на издаването му;</w:t>
      </w:r>
    </w:p>
    <w:p w:rsidR="00546154" w:rsidRPr="00093C85" w:rsidRDefault="00546154" w:rsidP="00546154">
      <w:pPr>
        <w:jc w:val="both"/>
      </w:pPr>
      <w:r w:rsidRPr="00093C85">
        <w:tab/>
        <w:t xml:space="preserve">-наименование, тип, размер и цвят на плочите, брой на слоевете  и вид на лицевата повърхност. </w:t>
      </w:r>
    </w:p>
    <w:p w:rsidR="00546154" w:rsidRPr="00093C85" w:rsidRDefault="00546154" w:rsidP="00546154">
      <w:pPr>
        <w:jc w:val="both"/>
      </w:pPr>
      <w:r w:rsidRPr="00093C85">
        <w:tab/>
        <w:t>-номер на партидата;</w:t>
      </w:r>
    </w:p>
    <w:p w:rsidR="00546154" w:rsidRPr="00093C85" w:rsidRDefault="00546154" w:rsidP="00546154">
      <w:pPr>
        <w:jc w:val="both"/>
      </w:pPr>
      <w:r w:rsidRPr="00093C85">
        <w:tab/>
        <w:t>-количество на плочите в партидата / в бройки/</w:t>
      </w:r>
    </w:p>
    <w:p w:rsidR="00546154" w:rsidRPr="00093C85" w:rsidRDefault="00546154" w:rsidP="00546154">
      <w:pPr>
        <w:jc w:val="both"/>
      </w:pPr>
      <w:r w:rsidRPr="00093C85">
        <w:tab/>
        <w:t>-дата на произвеждане на плочите;</w:t>
      </w:r>
    </w:p>
    <w:p w:rsidR="00546154" w:rsidRPr="00093C85" w:rsidRDefault="00546154" w:rsidP="00546154">
      <w:pPr>
        <w:jc w:val="both"/>
      </w:pPr>
      <w:r w:rsidRPr="00093C85">
        <w:tab/>
        <w:t>-резултати от проведените изпитания на заделената проба.</w:t>
      </w:r>
    </w:p>
    <w:p w:rsidR="00546154" w:rsidRPr="00093C85" w:rsidRDefault="00546154" w:rsidP="00546154">
      <w:pPr>
        <w:jc w:val="both"/>
      </w:pPr>
    </w:p>
    <w:p w:rsidR="00546154" w:rsidRPr="00093C85" w:rsidRDefault="00546154" w:rsidP="00546154">
      <w:pPr>
        <w:jc w:val="both"/>
      </w:pPr>
      <w:r w:rsidRPr="00093C85">
        <w:tab/>
        <w:t>Доставката на плочите да се осъществи с подходящ транспорт, осигуряващ запазване на качеството на произведените  материали.</w:t>
      </w:r>
    </w:p>
    <w:p w:rsidR="00546154" w:rsidRPr="00093C85" w:rsidRDefault="00546154" w:rsidP="00546154">
      <w:pPr>
        <w:jc w:val="both"/>
      </w:pPr>
    </w:p>
    <w:p w:rsidR="00093C85" w:rsidRPr="00093C85" w:rsidRDefault="00093C85" w:rsidP="00093C85">
      <w:pPr>
        <w:jc w:val="both"/>
        <w:rPr>
          <w:b/>
        </w:rPr>
      </w:pPr>
      <w:r w:rsidRPr="00093C85">
        <w:rPr>
          <w:b/>
        </w:rPr>
        <w:t>2. Позиция 2 „Инертен</w:t>
      </w:r>
      <w:r w:rsidR="00027647">
        <w:rPr>
          <w:b/>
        </w:rPr>
        <w:t xml:space="preserve"> строителен</w:t>
      </w:r>
      <w:r w:rsidRPr="00093C85">
        <w:rPr>
          <w:b/>
        </w:rPr>
        <w:t xml:space="preserve"> материал”;</w:t>
      </w:r>
    </w:p>
    <w:p w:rsidR="00093C85" w:rsidRDefault="00093C85" w:rsidP="00093C85">
      <w:pPr>
        <w:jc w:val="both"/>
        <w:rPr>
          <w:b/>
        </w:rPr>
      </w:pPr>
    </w:p>
    <w:p w:rsidR="00093C85" w:rsidRPr="00162A6D" w:rsidRDefault="00162A6D" w:rsidP="00162A6D">
      <w:pPr>
        <w:pStyle w:val="a3"/>
        <w:numPr>
          <w:ilvl w:val="0"/>
          <w:numId w:val="1"/>
        </w:numPr>
        <w:jc w:val="both"/>
        <w:rPr>
          <w:b/>
          <w:lang w:val="en-US"/>
        </w:rPr>
      </w:pPr>
      <w:r w:rsidRPr="006305C7">
        <w:rPr>
          <w:color w:val="000000"/>
        </w:rPr>
        <w:t>Пясък</w:t>
      </w:r>
      <w:r>
        <w:rPr>
          <w:color w:val="000000"/>
        </w:rPr>
        <w:t xml:space="preserve"> за циментови р-ри и обикновен бетон</w:t>
      </w:r>
      <w:r>
        <w:rPr>
          <w:color w:val="000000"/>
          <w:lang w:val="en-US"/>
        </w:rPr>
        <w:t>;</w:t>
      </w:r>
    </w:p>
    <w:p w:rsidR="00093C85" w:rsidRPr="00162A6D" w:rsidRDefault="00162A6D" w:rsidP="00093C85">
      <w:pPr>
        <w:pStyle w:val="a3"/>
        <w:numPr>
          <w:ilvl w:val="0"/>
          <w:numId w:val="1"/>
        </w:numPr>
        <w:jc w:val="both"/>
        <w:rPr>
          <w:b/>
          <w:lang w:val="en-US"/>
        </w:rPr>
      </w:pPr>
      <w:r w:rsidRPr="006305C7">
        <w:rPr>
          <w:color w:val="000000"/>
        </w:rPr>
        <w:t>Филц</w:t>
      </w:r>
      <w:r>
        <w:rPr>
          <w:color w:val="000000"/>
        </w:rPr>
        <w:t xml:space="preserve"> за бетон</w:t>
      </w:r>
    </w:p>
    <w:p w:rsidR="00093C85" w:rsidRPr="00F824BF" w:rsidRDefault="00093C85" w:rsidP="00093C85">
      <w:pPr>
        <w:jc w:val="both"/>
        <w:rPr>
          <w:b/>
        </w:rPr>
      </w:pPr>
      <w:r>
        <w:rPr>
          <w:b/>
        </w:rPr>
        <w:t xml:space="preserve">3. </w:t>
      </w:r>
      <w:r w:rsidRPr="00611F21">
        <w:rPr>
          <w:b/>
        </w:rPr>
        <w:t>Позиция 3 „</w:t>
      </w:r>
      <w:r>
        <w:rPr>
          <w:b/>
        </w:rPr>
        <w:t>Цимент”</w:t>
      </w:r>
    </w:p>
    <w:p w:rsidR="00546154" w:rsidRPr="00093C85" w:rsidRDefault="00546154" w:rsidP="00546154">
      <w:pPr>
        <w:jc w:val="both"/>
        <w:rPr>
          <w:b/>
        </w:rPr>
      </w:pPr>
    </w:p>
    <w:p w:rsidR="005F1DA0" w:rsidRPr="001614B2" w:rsidRDefault="00162A6D" w:rsidP="001614B2">
      <w:pPr>
        <w:pStyle w:val="2"/>
        <w:spacing w:line="240" w:lineRule="auto"/>
        <w:ind w:left="0"/>
        <w:rPr>
          <w:szCs w:val="24"/>
        </w:rPr>
      </w:pPr>
      <w:proofErr w:type="spellStart"/>
      <w:r>
        <w:rPr>
          <w:szCs w:val="24"/>
        </w:rPr>
        <w:t>Стандарт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цимент</w:t>
      </w:r>
      <w:proofErr w:type="spellEnd"/>
      <w:r>
        <w:rPr>
          <w:szCs w:val="24"/>
        </w:rPr>
        <w:t xml:space="preserve"> – БДС </w:t>
      </w:r>
      <w:r>
        <w:rPr>
          <w:szCs w:val="24"/>
          <w:lang w:val="bg-BG"/>
        </w:rPr>
        <w:t>EN 197-1</w:t>
      </w:r>
    </w:p>
    <w:p w:rsidR="005F1DA0" w:rsidRPr="00C6560A" w:rsidRDefault="005F1DA0" w:rsidP="005F1DA0">
      <w:pPr>
        <w:ind w:firstLine="708"/>
      </w:pPr>
      <w:r w:rsidRPr="00C6560A">
        <w:t xml:space="preserve"> Изпълнителят представя декларация за съответствие</w:t>
      </w:r>
      <w:r>
        <w:t xml:space="preserve"> или сертификат </w:t>
      </w:r>
      <w:r w:rsidRPr="00C6560A">
        <w:t>за всеки от доставените артикули.</w:t>
      </w:r>
    </w:p>
    <w:p w:rsidR="005F1DA0" w:rsidRPr="00C6560A" w:rsidRDefault="005F1DA0" w:rsidP="005F1DA0">
      <w:pPr>
        <w:jc w:val="both"/>
      </w:pPr>
      <w:r w:rsidRPr="00C6560A">
        <w:tab/>
      </w:r>
      <w:r>
        <w:t xml:space="preserve">   При доставка на стоките изпълнителят трябва стриктно да спазва изискванията на горе цитираната Наредба, като доставя стоки само от производители представили съответните декларации или сертификати.</w:t>
      </w:r>
    </w:p>
    <w:p w:rsidR="005F1DA0" w:rsidRDefault="005F1DA0" w:rsidP="005F1DA0">
      <w:pPr>
        <w:ind w:firstLine="708"/>
        <w:jc w:val="both"/>
      </w:pPr>
      <w:r>
        <w:rPr>
          <w:bCs/>
        </w:rPr>
        <w:t xml:space="preserve">   Доставе</w:t>
      </w:r>
      <w:r w:rsidRPr="00225545">
        <w:rPr>
          <w:bCs/>
        </w:rPr>
        <w:t xml:space="preserve">ните </w:t>
      </w:r>
      <w:r>
        <w:rPr>
          <w:bCs/>
        </w:rPr>
        <w:t>строителни материали</w:t>
      </w:r>
      <w:r w:rsidRPr="00225545">
        <w:rPr>
          <w:bCs/>
        </w:rPr>
        <w:t xml:space="preserve"> да бъдат със здрави опаковки, с етикети на български език и да съдържат информация за вида на </w:t>
      </w:r>
      <w:r>
        <w:rPr>
          <w:bCs/>
        </w:rPr>
        <w:t>материала</w:t>
      </w:r>
      <w:r w:rsidRPr="00225545">
        <w:rPr>
          <w:bCs/>
        </w:rPr>
        <w:t>,</w:t>
      </w:r>
      <w:r>
        <w:rPr>
          <w:bCs/>
        </w:rPr>
        <w:t xml:space="preserve"> </w:t>
      </w:r>
      <w:r w:rsidRPr="00225545">
        <w:rPr>
          <w:bCs/>
        </w:rPr>
        <w:t>съдържание</w:t>
      </w:r>
      <w:r>
        <w:rPr>
          <w:bCs/>
        </w:rPr>
        <w:t>то</w:t>
      </w:r>
      <w:r w:rsidRPr="00225545">
        <w:rPr>
          <w:bCs/>
        </w:rPr>
        <w:t>,  производителя, качеството, датата на производство и срока на годност</w:t>
      </w:r>
      <w:r>
        <w:rPr>
          <w:bCs/>
        </w:rPr>
        <w:t>.</w:t>
      </w:r>
    </w:p>
    <w:p w:rsidR="00F647A4" w:rsidRDefault="00F647A4" w:rsidP="00F647A4">
      <w:pPr>
        <w:jc w:val="both"/>
        <w:rPr>
          <w:b/>
        </w:rPr>
      </w:pPr>
    </w:p>
    <w:p w:rsidR="00F647A4" w:rsidRPr="00F824BF" w:rsidRDefault="00F647A4" w:rsidP="00F647A4">
      <w:pPr>
        <w:jc w:val="both"/>
        <w:rPr>
          <w:b/>
        </w:rPr>
      </w:pPr>
      <w:r>
        <w:rPr>
          <w:b/>
        </w:rPr>
        <w:t xml:space="preserve">4. </w:t>
      </w:r>
      <w:r w:rsidRPr="00611F21">
        <w:rPr>
          <w:b/>
        </w:rPr>
        <w:t xml:space="preserve">Позиция </w:t>
      </w:r>
      <w:r>
        <w:rPr>
          <w:b/>
        </w:rPr>
        <w:t>4</w:t>
      </w:r>
      <w:r w:rsidRPr="00611F21">
        <w:rPr>
          <w:b/>
        </w:rPr>
        <w:t xml:space="preserve"> „</w:t>
      </w:r>
      <w:r>
        <w:rPr>
          <w:b/>
        </w:rPr>
        <w:t xml:space="preserve">Капаци за ревизионни и </w:t>
      </w:r>
      <w:proofErr w:type="spellStart"/>
      <w:r>
        <w:rPr>
          <w:b/>
        </w:rPr>
        <w:t>дъждоприемни</w:t>
      </w:r>
      <w:proofErr w:type="spellEnd"/>
      <w:r>
        <w:rPr>
          <w:b/>
        </w:rPr>
        <w:t xml:space="preserve"> шахти”</w:t>
      </w:r>
    </w:p>
    <w:p w:rsidR="00F647A4" w:rsidRDefault="00F647A4" w:rsidP="00F647A4">
      <w:pPr>
        <w:jc w:val="both"/>
        <w:rPr>
          <w:b/>
        </w:rPr>
      </w:pPr>
    </w:p>
    <w:p w:rsidR="00F647A4" w:rsidRPr="006725CC" w:rsidRDefault="005A29C8" w:rsidP="005A29C8">
      <w:pPr>
        <w:pStyle w:val="a3"/>
        <w:jc w:val="both"/>
        <w:rPr>
          <w:b/>
        </w:rPr>
      </w:pPr>
      <w:r w:rsidRPr="006725CC">
        <w:rPr>
          <w:b/>
        </w:rPr>
        <w:t>Капак за ревизионна шахта в комплект с рамка</w:t>
      </w:r>
    </w:p>
    <w:p w:rsidR="005A29C8" w:rsidRPr="005A29C8" w:rsidRDefault="005A29C8" w:rsidP="005A29C8">
      <w:pPr>
        <w:pStyle w:val="a3"/>
        <w:numPr>
          <w:ilvl w:val="0"/>
          <w:numId w:val="1"/>
        </w:numPr>
        <w:jc w:val="both"/>
        <w:rPr>
          <w:b/>
        </w:rPr>
      </w:pPr>
      <w:r>
        <w:t>Материал на изработване – чугун;</w:t>
      </w:r>
    </w:p>
    <w:p w:rsidR="005A29C8" w:rsidRPr="005A29C8" w:rsidRDefault="005A29C8" w:rsidP="005A29C8">
      <w:pPr>
        <w:pStyle w:val="a3"/>
        <w:numPr>
          <w:ilvl w:val="0"/>
          <w:numId w:val="1"/>
        </w:numPr>
        <w:jc w:val="both"/>
        <w:rPr>
          <w:b/>
        </w:rPr>
      </w:pPr>
      <w:proofErr w:type="spellStart"/>
      <w:r w:rsidRPr="005A29C8">
        <w:rPr>
          <w:rFonts w:eastAsiaTheme="minorEastAsia"/>
          <w:color w:val="000000" w:themeColor="text1"/>
          <w:kern w:val="24"/>
          <w:lang w:val="ru-RU"/>
        </w:rPr>
        <w:t>клас</w:t>
      </w:r>
      <w:proofErr w:type="spellEnd"/>
      <w:r w:rsidRPr="005A29C8">
        <w:rPr>
          <w:rFonts w:eastAsiaTheme="minorEastAsia"/>
          <w:color w:val="000000" w:themeColor="text1"/>
          <w:kern w:val="24"/>
          <w:lang w:val="ru-RU"/>
        </w:rPr>
        <w:t xml:space="preserve"> на </w:t>
      </w:r>
      <w:proofErr w:type="spellStart"/>
      <w:r w:rsidRPr="005A29C8">
        <w:rPr>
          <w:rFonts w:eastAsiaTheme="minorEastAsia"/>
          <w:color w:val="000000" w:themeColor="text1"/>
          <w:kern w:val="24"/>
          <w:lang w:val="ru-RU"/>
        </w:rPr>
        <w:t>натоварване</w:t>
      </w:r>
      <w:proofErr w:type="spellEnd"/>
      <w:r w:rsidRPr="005A29C8">
        <w:rPr>
          <w:rFonts w:eastAsiaTheme="minorEastAsia"/>
          <w:color w:val="000000" w:themeColor="text1"/>
          <w:kern w:val="24"/>
          <w:lang w:val="ru-RU"/>
        </w:rPr>
        <w:t xml:space="preserve"> D 400 </w:t>
      </w:r>
      <w:r w:rsidRPr="005A29C8">
        <w:rPr>
          <w:rFonts w:eastAsiaTheme="minorEastAsia"/>
          <w:color w:val="000000" w:themeColor="text1"/>
          <w:kern w:val="24"/>
        </w:rPr>
        <w:t>с</w:t>
      </w:r>
      <w:proofErr w:type="spellStart"/>
      <w:r w:rsidRPr="005A29C8">
        <w:rPr>
          <w:rFonts w:eastAsiaTheme="minorEastAsia"/>
          <w:color w:val="000000" w:themeColor="text1"/>
          <w:kern w:val="24"/>
          <w:lang w:val="ru-RU"/>
        </w:rPr>
        <w:t>ъгласно</w:t>
      </w:r>
      <w:proofErr w:type="spellEnd"/>
      <w:r w:rsidRPr="005A29C8">
        <w:rPr>
          <w:rFonts w:eastAsiaTheme="minorEastAsia"/>
          <w:color w:val="000000" w:themeColor="text1"/>
          <w:kern w:val="24"/>
          <w:lang w:val="ru-RU"/>
        </w:rPr>
        <w:t xml:space="preserve"> БДС EN 124:2003</w:t>
      </w:r>
      <w:r>
        <w:rPr>
          <w:rFonts w:eastAsiaTheme="minorEastAsia"/>
          <w:color w:val="000000" w:themeColor="text1"/>
          <w:kern w:val="24"/>
          <w:lang w:val="ru-RU"/>
        </w:rPr>
        <w:t>;</w:t>
      </w:r>
    </w:p>
    <w:p w:rsidR="005A29C8" w:rsidRPr="005A29C8" w:rsidRDefault="005A29C8" w:rsidP="005A29C8">
      <w:pPr>
        <w:pStyle w:val="a3"/>
        <w:numPr>
          <w:ilvl w:val="0"/>
          <w:numId w:val="1"/>
        </w:numPr>
        <w:jc w:val="both"/>
        <w:rPr>
          <w:b/>
        </w:rPr>
      </w:pPr>
      <w:proofErr w:type="spellStart"/>
      <w:r>
        <w:rPr>
          <w:rFonts w:eastAsiaTheme="minorEastAsia"/>
          <w:color w:val="000000" w:themeColor="text1"/>
          <w:kern w:val="24"/>
          <w:lang w:val="ru-RU"/>
        </w:rPr>
        <w:t>светъл</w:t>
      </w:r>
      <w:proofErr w:type="spellEnd"/>
      <w:r>
        <w:rPr>
          <w:rFonts w:eastAsiaTheme="minorEastAsia"/>
          <w:color w:val="000000" w:themeColor="text1"/>
          <w:kern w:val="24"/>
          <w:lang w:val="ru-RU"/>
        </w:rPr>
        <w:t xml:space="preserve"> </w:t>
      </w:r>
      <w:proofErr w:type="spellStart"/>
      <w:r>
        <w:rPr>
          <w:rFonts w:eastAsiaTheme="minorEastAsia"/>
          <w:color w:val="000000" w:themeColor="text1"/>
          <w:kern w:val="24"/>
          <w:lang w:val="ru-RU"/>
        </w:rPr>
        <w:t>отвор</w:t>
      </w:r>
      <w:proofErr w:type="spellEnd"/>
      <w:r>
        <w:rPr>
          <w:rFonts w:eastAsiaTheme="minorEastAsia"/>
          <w:color w:val="000000" w:themeColor="text1"/>
          <w:kern w:val="24"/>
          <w:lang w:val="ru-RU"/>
        </w:rPr>
        <w:t xml:space="preserve"> ф 600;</w:t>
      </w:r>
    </w:p>
    <w:p w:rsidR="005A29C8" w:rsidRPr="005A29C8" w:rsidRDefault="005A29C8" w:rsidP="005A29C8">
      <w:pPr>
        <w:pStyle w:val="a3"/>
        <w:numPr>
          <w:ilvl w:val="0"/>
          <w:numId w:val="1"/>
        </w:numPr>
        <w:jc w:val="both"/>
        <w:rPr>
          <w:b/>
        </w:rPr>
      </w:pPr>
      <w:proofErr w:type="spellStart"/>
      <w:r>
        <w:rPr>
          <w:rFonts w:eastAsiaTheme="minorEastAsia"/>
          <w:color w:val="000000" w:themeColor="text1"/>
          <w:kern w:val="24"/>
          <w:lang w:val="ru-RU"/>
        </w:rPr>
        <w:t>кръгла</w:t>
      </w:r>
      <w:proofErr w:type="spellEnd"/>
      <w:r>
        <w:rPr>
          <w:rFonts w:eastAsiaTheme="minorEastAsia"/>
          <w:color w:val="000000" w:themeColor="text1"/>
          <w:kern w:val="24"/>
          <w:lang w:val="ru-RU"/>
        </w:rPr>
        <w:t xml:space="preserve"> форма;</w:t>
      </w:r>
    </w:p>
    <w:p w:rsidR="005A29C8" w:rsidRPr="005A29C8" w:rsidRDefault="005A29C8" w:rsidP="005A29C8">
      <w:pPr>
        <w:pStyle w:val="a3"/>
        <w:numPr>
          <w:ilvl w:val="0"/>
          <w:numId w:val="1"/>
        </w:numPr>
        <w:jc w:val="both"/>
      </w:pPr>
      <w:r w:rsidRPr="005A29C8">
        <w:t>заключващи елементи, против вандализъм</w:t>
      </w:r>
      <w:r w:rsidR="00001F16">
        <w:t>;</w:t>
      </w:r>
    </w:p>
    <w:p w:rsidR="005A29C8" w:rsidRDefault="005A29C8" w:rsidP="005A29C8">
      <w:pPr>
        <w:pStyle w:val="a3"/>
        <w:numPr>
          <w:ilvl w:val="0"/>
          <w:numId w:val="1"/>
        </w:numPr>
        <w:jc w:val="both"/>
      </w:pPr>
      <w:r w:rsidRPr="005A29C8">
        <w:t>елементи за предпазване от отваряне по време на движение</w:t>
      </w:r>
      <w:r w:rsidR="00001F16">
        <w:t>;</w:t>
      </w:r>
    </w:p>
    <w:p w:rsidR="00001F16" w:rsidRDefault="00001F16" w:rsidP="005A29C8">
      <w:pPr>
        <w:pStyle w:val="a3"/>
        <w:numPr>
          <w:ilvl w:val="0"/>
          <w:numId w:val="1"/>
        </w:numPr>
        <w:jc w:val="both"/>
      </w:pPr>
      <w:proofErr w:type="spellStart"/>
      <w:r>
        <w:t>шумоизолиращи</w:t>
      </w:r>
      <w:proofErr w:type="spellEnd"/>
      <w:r>
        <w:t xml:space="preserve"> </w:t>
      </w:r>
      <w:proofErr w:type="spellStart"/>
      <w:r>
        <w:t>уплатнения</w:t>
      </w:r>
      <w:proofErr w:type="spellEnd"/>
      <w:r>
        <w:t>.</w:t>
      </w:r>
    </w:p>
    <w:p w:rsidR="00001F16" w:rsidRPr="006725CC" w:rsidRDefault="006725CC" w:rsidP="006725CC">
      <w:pPr>
        <w:ind w:left="360"/>
        <w:jc w:val="both"/>
      </w:pPr>
      <w:r w:rsidRPr="006725CC">
        <w:t>Капаците за шахти трябва да бъдат проверени от независима европейска сертифицираща организация със съответен тест за клас на натоварване и да бъдат маркирани върху рамката и върху капака. Маркировката да указва стандарт на изработка, клас на натоварване и сертифицираща организация.</w:t>
      </w:r>
      <w:r w:rsidRPr="006725CC">
        <w:rPr>
          <w:rFonts w:ascii="Arial" w:eastAsiaTheme="minorEastAsia" w:hAnsi="Arial"/>
          <w:color w:val="000000" w:themeColor="text1"/>
          <w:kern w:val="24"/>
        </w:rPr>
        <w:t xml:space="preserve"> </w:t>
      </w:r>
      <w:r w:rsidRPr="006725CC">
        <w:rPr>
          <w:rFonts w:eastAsiaTheme="minorEastAsia"/>
          <w:color w:val="000000" w:themeColor="text1"/>
          <w:kern w:val="24"/>
        </w:rPr>
        <w:t>Да са осигурени с гаранция против пропадане, потъване, счупване и кражба.</w:t>
      </w:r>
    </w:p>
    <w:p w:rsidR="006725CC" w:rsidRPr="006725CC" w:rsidRDefault="006725CC" w:rsidP="00001F16">
      <w:pPr>
        <w:pStyle w:val="a3"/>
        <w:jc w:val="both"/>
      </w:pPr>
    </w:p>
    <w:p w:rsidR="00001F16" w:rsidRPr="006725CC" w:rsidRDefault="00001F16" w:rsidP="00001F16">
      <w:pPr>
        <w:pStyle w:val="a3"/>
        <w:jc w:val="both"/>
        <w:rPr>
          <w:b/>
        </w:rPr>
      </w:pPr>
      <w:r w:rsidRPr="006725CC">
        <w:rPr>
          <w:b/>
        </w:rPr>
        <w:t xml:space="preserve">Капак за </w:t>
      </w:r>
      <w:proofErr w:type="spellStart"/>
      <w:r w:rsidRPr="006725CC">
        <w:rPr>
          <w:b/>
        </w:rPr>
        <w:t>дъждоприемна</w:t>
      </w:r>
      <w:proofErr w:type="spellEnd"/>
      <w:r w:rsidRPr="006725CC">
        <w:rPr>
          <w:b/>
        </w:rPr>
        <w:t xml:space="preserve"> шахта</w:t>
      </w:r>
      <w:r w:rsidR="006725CC" w:rsidRPr="006725CC">
        <w:rPr>
          <w:b/>
        </w:rPr>
        <w:t xml:space="preserve"> в комплект с рамка</w:t>
      </w:r>
    </w:p>
    <w:p w:rsidR="00001F16" w:rsidRPr="005A29C8" w:rsidRDefault="00001F16" w:rsidP="00001F16">
      <w:pPr>
        <w:pStyle w:val="a3"/>
        <w:numPr>
          <w:ilvl w:val="0"/>
          <w:numId w:val="1"/>
        </w:numPr>
        <w:jc w:val="both"/>
        <w:rPr>
          <w:b/>
        </w:rPr>
      </w:pPr>
      <w:r>
        <w:t>Материал на изработване – чугун;</w:t>
      </w:r>
    </w:p>
    <w:p w:rsidR="00001F16" w:rsidRPr="005A29C8" w:rsidRDefault="00001F16" w:rsidP="00001F16">
      <w:pPr>
        <w:pStyle w:val="a3"/>
        <w:numPr>
          <w:ilvl w:val="0"/>
          <w:numId w:val="1"/>
        </w:numPr>
        <w:jc w:val="both"/>
        <w:rPr>
          <w:b/>
        </w:rPr>
      </w:pPr>
      <w:proofErr w:type="spellStart"/>
      <w:r w:rsidRPr="005A29C8">
        <w:rPr>
          <w:rFonts w:eastAsiaTheme="minorEastAsia"/>
          <w:color w:val="000000" w:themeColor="text1"/>
          <w:kern w:val="24"/>
          <w:lang w:val="ru-RU"/>
        </w:rPr>
        <w:t>клас</w:t>
      </w:r>
      <w:proofErr w:type="spellEnd"/>
      <w:r w:rsidRPr="005A29C8">
        <w:rPr>
          <w:rFonts w:eastAsiaTheme="minorEastAsia"/>
          <w:color w:val="000000" w:themeColor="text1"/>
          <w:kern w:val="24"/>
          <w:lang w:val="ru-RU"/>
        </w:rPr>
        <w:t xml:space="preserve"> на </w:t>
      </w:r>
      <w:proofErr w:type="spellStart"/>
      <w:r w:rsidRPr="005A29C8">
        <w:rPr>
          <w:rFonts w:eastAsiaTheme="minorEastAsia"/>
          <w:color w:val="000000" w:themeColor="text1"/>
          <w:kern w:val="24"/>
          <w:lang w:val="ru-RU"/>
        </w:rPr>
        <w:t>натоварване</w:t>
      </w:r>
      <w:proofErr w:type="spellEnd"/>
      <w:r w:rsidRPr="005A29C8">
        <w:rPr>
          <w:rFonts w:eastAsiaTheme="minorEastAsia"/>
          <w:color w:val="000000" w:themeColor="text1"/>
          <w:kern w:val="24"/>
          <w:lang w:val="ru-RU"/>
        </w:rPr>
        <w:t xml:space="preserve"> D 400 </w:t>
      </w:r>
      <w:r w:rsidRPr="005A29C8">
        <w:rPr>
          <w:rFonts w:eastAsiaTheme="minorEastAsia"/>
          <w:color w:val="000000" w:themeColor="text1"/>
          <w:kern w:val="24"/>
        </w:rPr>
        <w:t>с</w:t>
      </w:r>
      <w:proofErr w:type="spellStart"/>
      <w:r w:rsidRPr="005A29C8">
        <w:rPr>
          <w:rFonts w:eastAsiaTheme="minorEastAsia"/>
          <w:color w:val="000000" w:themeColor="text1"/>
          <w:kern w:val="24"/>
          <w:lang w:val="ru-RU"/>
        </w:rPr>
        <w:t>ъгласно</w:t>
      </w:r>
      <w:proofErr w:type="spellEnd"/>
      <w:r w:rsidRPr="005A29C8">
        <w:rPr>
          <w:rFonts w:eastAsiaTheme="minorEastAsia"/>
          <w:color w:val="000000" w:themeColor="text1"/>
          <w:kern w:val="24"/>
          <w:lang w:val="ru-RU"/>
        </w:rPr>
        <w:t xml:space="preserve"> БДС EN 124:2003</w:t>
      </w:r>
      <w:r>
        <w:rPr>
          <w:rFonts w:eastAsiaTheme="minorEastAsia"/>
          <w:color w:val="000000" w:themeColor="text1"/>
          <w:kern w:val="24"/>
          <w:lang w:val="ru-RU"/>
        </w:rPr>
        <w:t>;</w:t>
      </w:r>
    </w:p>
    <w:p w:rsidR="00001F16" w:rsidRPr="006725CC" w:rsidRDefault="006725CC" w:rsidP="006725CC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rFonts w:eastAsiaTheme="minorEastAsia"/>
          <w:color w:val="000000" w:themeColor="text1"/>
          <w:kern w:val="24"/>
          <w:lang w:val="ru-RU"/>
        </w:rPr>
        <w:t xml:space="preserve">размер 400/400 </w:t>
      </w:r>
      <w:r w:rsidR="00FF6144">
        <w:rPr>
          <w:rFonts w:eastAsiaTheme="minorEastAsia"/>
          <w:color w:val="000000" w:themeColor="text1"/>
          <w:kern w:val="24"/>
          <w:lang w:val="ru-RU"/>
        </w:rPr>
        <w:t>м</w:t>
      </w:r>
      <w:r>
        <w:rPr>
          <w:rFonts w:eastAsiaTheme="minorEastAsia"/>
          <w:color w:val="000000" w:themeColor="text1"/>
          <w:kern w:val="24"/>
          <w:lang w:val="ru-RU"/>
        </w:rPr>
        <w:t>м</w:t>
      </w:r>
      <w:r w:rsidR="00001F16">
        <w:rPr>
          <w:rFonts w:eastAsiaTheme="minorEastAsia"/>
          <w:color w:val="000000" w:themeColor="text1"/>
          <w:kern w:val="24"/>
          <w:lang w:val="ru-RU"/>
        </w:rPr>
        <w:t>;</w:t>
      </w:r>
    </w:p>
    <w:p w:rsidR="00001F16" w:rsidRDefault="00001F16" w:rsidP="006725CC">
      <w:pPr>
        <w:pStyle w:val="a3"/>
        <w:numPr>
          <w:ilvl w:val="0"/>
          <w:numId w:val="1"/>
        </w:numPr>
        <w:jc w:val="both"/>
      </w:pPr>
      <w:r w:rsidRPr="005A29C8">
        <w:t>заключващи елементи, против вандализъм</w:t>
      </w:r>
      <w:r>
        <w:t>;</w:t>
      </w:r>
    </w:p>
    <w:p w:rsidR="00001F16" w:rsidRDefault="00001F16" w:rsidP="00001F16">
      <w:pPr>
        <w:pStyle w:val="a3"/>
        <w:numPr>
          <w:ilvl w:val="0"/>
          <w:numId w:val="1"/>
        </w:numPr>
        <w:jc w:val="both"/>
      </w:pPr>
      <w:proofErr w:type="spellStart"/>
      <w:r>
        <w:t>шумоизолиращи</w:t>
      </w:r>
      <w:proofErr w:type="spellEnd"/>
      <w:r>
        <w:t xml:space="preserve"> </w:t>
      </w:r>
      <w:proofErr w:type="spellStart"/>
      <w:r>
        <w:t>уплатнения</w:t>
      </w:r>
      <w:proofErr w:type="spellEnd"/>
      <w:r>
        <w:t>.</w:t>
      </w:r>
    </w:p>
    <w:p w:rsidR="00F647A4" w:rsidRPr="005A29C8" w:rsidRDefault="00F647A4" w:rsidP="00F647A4">
      <w:pPr>
        <w:pStyle w:val="a3"/>
        <w:jc w:val="both"/>
        <w:rPr>
          <w:b/>
        </w:rPr>
      </w:pPr>
    </w:p>
    <w:p w:rsidR="006725CC" w:rsidRPr="006725CC" w:rsidRDefault="006725CC" w:rsidP="006725CC">
      <w:pPr>
        <w:ind w:left="360"/>
        <w:jc w:val="both"/>
      </w:pPr>
      <w:r w:rsidRPr="006725CC">
        <w:t>Капаците за шахти трябва да бъдат проверени от независима европейска сертифицираща организация със съответен тест за клас на натоварване и да бъдат маркирани върху рамката и върху капака. Маркировката да указва стандарт на изработка, клас на натоварване и сертифицираща организация.</w:t>
      </w:r>
      <w:r w:rsidRPr="006725CC">
        <w:rPr>
          <w:rFonts w:ascii="Arial" w:eastAsiaTheme="minorEastAsia" w:hAnsi="Arial"/>
          <w:color w:val="000000" w:themeColor="text1"/>
          <w:kern w:val="24"/>
        </w:rPr>
        <w:t xml:space="preserve"> </w:t>
      </w:r>
      <w:r w:rsidRPr="006725CC">
        <w:rPr>
          <w:rFonts w:eastAsiaTheme="minorEastAsia"/>
          <w:color w:val="000000" w:themeColor="text1"/>
          <w:kern w:val="24"/>
        </w:rPr>
        <w:t>Да са осигурени с гаранция против пропадане, потъване, счупване и кражба.</w:t>
      </w:r>
    </w:p>
    <w:p w:rsidR="005F1DA0" w:rsidRPr="00252831" w:rsidRDefault="005F1DA0" w:rsidP="005F1DA0">
      <w:pPr>
        <w:jc w:val="both"/>
      </w:pPr>
    </w:p>
    <w:p w:rsidR="00E93B61" w:rsidRDefault="00E93B61" w:rsidP="00093C85">
      <w:pPr>
        <w:jc w:val="both"/>
        <w:rPr>
          <w:sz w:val="28"/>
          <w:szCs w:val="28"/>
        </w:rPr>
      </w:pPr>
    </w:p>
    <w:p w:rsidR="00E93B61" w:rsidRDefault="00E93B61" w:rsidP="00093C85">
      <w:pPr>
        <w:jc w:val="both"/>
        <w:rPr>
          <w:sz w:val="28"/>
          <w:szCs w:val="28"/>
        </w:rPr>
      </w:pPr>
    </w:p>
    <w:p w:rsidR="00546154" w:rsidRPr="00EC0C13" w:rsidRDefault="00546154" w:rsidP="00093C85">
      <w:pPr>
        <w:jc w:val="both"/>
        <w:rPr>
          <w:b/>
          <w:sz w:val="28"/>
          <w:szCs w:val="28"/>
          <w:lang w:val="ru-RU"/>
        </w:rPr>
      </w:pPr>
      <w:r w:rsidRPr="00EC0C13">
        <w:rPr>
          <w:sz w:val="28"/>
          <w:szCs w:val="28"/>
        </w:rPr>
        <w:tab/>
      </w:r>
      <w:r w:rsidRPr="00EC0C13">
        <w:rPr>
          <w:sz w:val="28"/>
          <w:szCs w:val="28"/>
        </w:rPr>
        <w:tab/>
      </w:r>
      <w:r w:rsidRPr="00EC0C13">
        <w:rPr>
          <w:sz w:val="28"/>
          <w:szCs w:val="28"/>
        </w:rPr>
        <w:tab/>
      </w:r>
      <w:r w:rsidRPr="00EC0C13">
        <w:rPr>
          <w:sz w:val="28"/>
          <w:szCs w:val="28"/>
        </w:rPr>
        <w:tab/>
      </w:r>
      <w:r w:rsidRPr="00EC0C13">
        <w:rPr>
          <w:sz w:val="28"/>
          <w:szCs w:val="28"/>
        </w:rPr>
        <w:tab/>
      </w:r>
      <w:r w:rsidRPr="00EC0C13">
        <w:rPr>
          <w:sz w:val="28"/>
          <w:szCs w:val="28"/>
        </w:rPr>
        <w:tab/>
      </w:r>
    </w:p>
    <w:p w:rsidR="00546154" w:rsidRPr="006B6F07" w:rsidRDefault="006B6F07" w:rsidP="006B6F07">
      <w:proofErr w:type="spellStart"/>
      <w:r w:rsidRPr="006B6F07">
        <w:rPr>
          <w:lang w:val="en-US"/>
        </w:rPr>
        <w:t>Изготвил</w:t>
      </w:r>
      <w:proofErr w:type="spellEnd"/>
      <w:r w:rsidRPr="006B6F07">
        <w:t>:</w:t>
      </w:r>
      <w:r w:rsidR="00E93B61">
        <w:t xml:space="preserve"> </w:t>
      </w:r>
    </w:p>
    <w:p w:rsidR="00855C69" w:rsidRPr="006B6F07" w:rsidRDefault="00B82933">
      <w:proofErr w:type="gramStart"/>
      <w:r>
        <w:rPr>
          <w:lang w:val="en-US"/>
        </w:rPr>
        <w:t>и</w:t>
      </w:r>
      <w:proofErr w:type="spellStart"/>
      <w:r w:rsidR="006B6F07" w:rsidRPr="006B6F07">
        <w:t>нж</w:t>
      </w:r>
      <w:proofErr w:type="spellEnd"/>
      <w:r w:rsidR="006B6F07" w:rsidRPr="006B6F07">
        <w:t>.Златка</w:t>
      </w:r>
      <w:proofErr w:type="gramEnd"/>
      <w:r w:rsidR="006B6F07" w:rsidRPr="006B6F07">
        <w:t xml:space="preserve"> </w:t>
      </w:r>
      <w:proofErr w:type="spellStart"/>
      <w:r w:rsidR="006B6F07" w:rsidRPr="006B6F07">
        <w:t>Рупова</w:t>
      </w:r>
      <w:proofErr w:type="spellEnd"/>
    </w:p>
    <w:sectPr w:rsidR="00855C69" w:rsidRPr="006B6F07" w:rsidSect="001614B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23958"/>
    <w:multiLevelType w:val="hybridMultilevel"/>
    <w:tmpl w:val="5600DA80"/>
    <w:lvl w:ilvl="0" w:tplc="6F3845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546154"/>
    <w:rsid w:val="00001F16"/>
    <w:rsid w:val="00027647"/>
    <w:rsid w:val="00093C85"/>
    <w:rsid w:val="000F6E94"/>
    <w:rsid w:val="001614B2"/>
    <w:rsid w:val="00162A6D"/>
    <w:rsid w:val="0040073F"/>
    <w:rsid w:val="0041013F"/>
    <w:rsid w:val="00441598"/>
    <w:rsid w:val="00472F9D"/>
    <w:rsid w:val="004E260B"/>
    <w:rsid w:val="00546154"/>
    <w:rsid w:val="005467A9"/>
    <w:rsid w:val="005A29C8"/>
    <w:rsid w:val="005F1DA0"/>
    <w:rsid w:val="006427DF"/>
    <w:rsid w:val="006725CC"/>
    <w:rsid w:val="006A024D"/>
    <w:rsid w:val="006B1209"/>
    <w:rsid w:val="006B6F07"/>
    <w:rsid w:val="007325AC"/>
    <w:rsid w:val="00760FDF"/>
    <w:rsid w:val="00782E33"/>
    <w:rsid w:val="007A6DE4"/>
    <w:rsid w:val="00852EA0"/>
    <w:rsid w:val="00855C69"/>
    <w:rsid w:val="008D0C8F"/>
    <w:rsid w:val="00B20281"/>
    <w:rsid w:val="00B82933"/>
    <w:rsid w:val="00CD1CB4"/>
    <w:rsid w:val="00D92749"/>
    <w:rsid w:val="00DB7E14"/>
    <w:rsid w:val="00E93B61"/>
    <w:rsid w:val="00F647A4"/>
    <w:rsid w:val="00FF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F1DA0"/>
    <w:pPr>
      <w:spacing w:after="120" w:line="480" w:lineRule="auto"/>
      <w:ind w:left="283"/>
    </w:pPr>
    <w:rPr>
      <w:szCs w:val="20"/>
      <w:lang w:val="en-US" w:eastAsia="en-US"/>
    </w:rPr>
  </w:style>
  <w:style w:type="character" w:customStyle="1" w:styleId="20">
    <w:name w:val="Основен текст с отстъп 2 Знак"/>
    <w:basedOn w:val="a0"/>
    <w:link w:val="2"/>
    <w:rsid w:val="005F1DA0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newdocreference1">
    <w:name w:val="newdocreference1"/>
    <w:basedOn w:val="a0"/>
    <w:rsid w:val="005F1DA0"/>
    <w:rPr>
      <w:b w:val="0"/>
      <w:bCs w:val="0"/>
      <w:i w:val="0"/>
      <w:iCs w:val="0"/>
      <w:color w:val="0000FF"/>
      <w:sz w:val="24"/>
      <w:szCs w:val="24"/>
      <w:u w:val="single"/>
    </w:rPr>
  </w:style>
  <w:style w:type="character" w:customStyle="1" w:styleId="historyreference3">
    <w:name w:val="historyreference3"/>
    <w:basedOn w:val="a0"/>
    <w:rsid w:val="005F1DA0"/>
    <w:rPr>
      <w:b/>
      <w:bCs/>
      <w:i/>
      <w:iCs/>
      <w:color w:val="06669B"/>
      <w:sz w:val="24"/>
      <w:szCs w:val="24"/>
      <w:u w:val="single"/>
    </w:rPr>
  </w:style>
  <w:style w:type="character" w:customStyle="1" w:styleId="historyitemselected1">
    <w:name w:val="historyitemselected1"/>
    <w:basedOn w:val="a0"/>
    <w:rsid w:val="005F1DA0"/>
    <w:rPr>
      <w:b/>
      <w:bCs/>
      <w:i/>
      <w:iCs/>
      <w:color w:val="0086C6"/>
      <w:sz w:val="24"/>
      <w:szCs w:val="24"/>
    </w:rPr>
  </w:style>
  <w:style w:type="paragraph" w:styleId="a3">
    <w:name w:val="List Paragraph"/>
    <w:basedOn w:val="a"/>
    <w:uiPriority w:val="34"/>
    <w:qFormat/>
    <w:rsid w:val="00162A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Mitaka</dc:creator>
  <cp:lastModifiedBy>PC</cp:lastModifiedBy>
  <cp:revision>2</cp:revision>
  <cp:lastPrinted>2013-04-10T06:27:00Z</cp:lastPrinted>
  <dcterms:created xsi:type="dcterms:W3CDTF">2016-02-18T09:48:00Z</dcterms:created>
  <dcterms:modified xsi:type="dcterms:W3CDTF">2016-02-18T09:48:00Z</dcterms:modified>
</cp:coreProperties>
</file>